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50.0" w:type="dxa"/>
        <w:jc w:val="left"/>
        <w:tblInd w:w="-77.0" w:type="dxa"/>
        <w:tblLayout w:type="fixed"/>
        <w:tblLook w:val="0000"/>
      </w:tblPr>
      <w:tblGrid>
        <w:gridCol w:w="9650"/>
        <w:tblGridChange w:id="0">
          <w:tblGrid>
            <w:gridCol w:w="9650"/>
          </w:tblGrid>
        </w:tblGridChange>
      </w:tblGrid>
      <w:tr>
        <w:trPr>
          <w:cantSplit w:val="0"/>
          <w:trHeight w:val="142" w:hRule="atLeast"/>
          <w:tblHeader w:val="0"/>
        </w:trPr>
        <w:tc>
          <w:tcPr>
            <w:tcBorders>
              <w:bottom w:color="000000" w:space="0" w:sz="4" w:val="single"/>
            </w:tcBorders>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ANEXO I</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45720" distT="45720" distL="114300" distR="114300" hidden="0" layoutInCell="1" locked="0" relativeHeight="0" simplePos="0">
                  <wp:simplePos x="0" y="0"/>
                  <wp:positionH relativeFrom="column">
                    <wp:posOffset>-2068193</wp:posOffset>
                  </wp:positionH>
                  <wp:positionV relativeFrom="paragraph">
                    <wp:posOffset>20957</wp:posOffset>
                  </wp:positionV>
                  <wp:extent cx="1955800" cy="696595"/>
                  <wp:effectExtent b="0" l="0" r="0" t="0"/>
                  <wp:wrapSquare wrapText="bothSides" distB="45720" distT="4572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5800" cy="696595"/>
                          </a:xfrm>
                          <a:prstGeom prst="rect"/>
                          <a:ln/>
                        </pic:spPr>
                      </pic:pic>
                    </a:graphicData>
                  </a:graphic>
                </wp:anchor>
              </w:drawing>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right" w:pos="951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right" w:pos="9510"/>
              </w:tabs>
              <w:spacing w:after="0" w:before="0" w:line="240" w:lineRule="auto"/>
              <w:ind w:left="6173" w:right="0" w:hanging="6173"/>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Câmpus Hortolândia</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right" w:pos="951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Coordenadoria de Extensão</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right" w:pos="9510"/>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2345" w:right="0" w:firstLine="0"/>
              <w:jc w:val="righ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Nº: IFSP / HTO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20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w:t>
            </w:r>
            <w:r w:rsidDel="00000000" w:rsidR="00000000" w:rsidRPr="00000000">
              <w:rPr>
                <w:rtl w:val="0"/>
              </w:rPr>
            </w:r>
          </w:p>
        </w:tc>
      </w:tr>
    </w:tb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            </w:t>
      </w:r>
      <w:r w:rsidDel="00000000" w:rsidR="00000000" w:rsidRPr="00000000">
        <w:rPr>
          <w:rtl w:val="0"/>
        </w:rPr>
      </w:r>
    </w:p>
    <w:tbl>
      <w:tblPr>
        <w:tblStyle w:val="Table2"/>
        <w:tblW w:w="9647.0" w:type="dxa"/>
        <w:jc w:val="left"/>
        <w:tblInd w:w="-34.0" w:type="dxa"/>
        <w:tblLayout w:type="fixed"/>
        <w:tblLook w:val="0000"/>
      </w:tblPr>
      <w:tblGrid>
        <w:gridCol w:w="2402"/>
        <w:gridCol w:w="2376"/>
        <w:gridCol w:w="1885"/>
        <w:gridCol w:w="1417"/>
        <w:gridCol w:w="1555"/>
        <w:gridCol w:w="12"/>
        <w:tblGridChange w:id="0">
          <w:tblGrid>
            <w:gridCol w:w="2402"/>
            <w:gridCol w:w="2376"/>
            <w:gridCol w:w="1885"/>
            <w:gridCol w:w="1417"/>
            <w:gridCol w:w="1555"/>
            <w:gridCol w:w="12"/>
          </w:tblGrid>
        </w:tblGridChange>
      </w:tblGrid>
      <w:tr>
        <w:trPr>
          <w:cantSplit w:val="0"/>
          <w:trHeight w:val="392"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B">
            <w:pPr>
              <w:spacing w:before="60" w:lineRule="auto"/>
              <w:ind w:left="-108" w:firstLine="0"/>
              <w:jc w:val="center"/>
              <w:rPr>
                <w:rFonts w:ascii="Arial" w:cs="Arial" w:eastAsia="Arial" w:hAnsi="Arial"/>
                <w:b w:val="0"/>
                <w:sz w:val="28"/>
                <w:szCs w:val="28"/>
                <w:vertAlign w:val="baseline"/>
              </w:rPr>
            </w:pPr>
            <w:r w:rsidDel="00000000" w:rsidR="00000000" w:rsidRPr="00000000">
              <w:rPr>
                <w:rFonts w:ascii="Arial" w:cs="Arial" w:eastAsia="Arial" w:hAnsi="Arial"/>
                <w:b w:val="1"/>
                <w:sz w:val="24"/>
                <w:szCs w:val="24"/>
                <w:vertAlign w:val="baseline"/>
                <w:rtl w:val="0"/>
              </w:rPr>
              <w:t xml:space="preserve">TERMO DE COMPROMISSO DE ESTÁGIO</w:t>
            </w:r>
            <w:r w:rsidDel="00000000" w:rsidR="00000000" w:rsidRPr="00000000">
              <w:rPr>
                <w:rtl w:val="0"/>
              </w:rPr>
            </w:r>
          </w:p>
        </w:tc>
      </w:tr>
      <w:tr>
        <w:trPr>
          <w:cantSplit w:val="0"/>
          <w:tblHeader w:val="0"/>
        </w:trPr>
        <w:tc>
          <w:tcPr>
            <w:gridSpan w:val="6"/>
            <w:tcBorders>
              <w:top w:color="000000" w:space="0" w:sz="4" w:val="single"/>
              <w:bottom w:color="000000" w:space="0" w:sz="4" w:val="single"/>
            </w:tcBorders>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INSTITUIÇÃO DE ENSINO</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Instituição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INSTITUTO FEDERAL DE EDUCAÇÃO, CIÊNCIA E TECNOLOGIA DE SÃO PAULO, Câmpus Hortolândia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(doravante denominado IFSP)</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Avenida Thereza Ana Cecon Breda, s/n – Hortolândia – SP – CEP: 13183-250</w:t>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3865-8078</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10.882.594/0019-94</w:t>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tabs>
                <w:tab w:val="center" w:pos="4419"/>
                <w:tab w:val="right" w:pos="8838"/>
              </w:tabs>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Representada pela </w:t>
            </w:r>
            <w:r w:rsidDel="00000000" w:rsidR="00000000" w:rsidRPr="00000000">
              <w:rPr>
                <w:rFonts w:ascii="Arial" w:cs="Arial" w:eastAsia="Arial" w:hAnsi="Arial"/>
                <w:sz w:val="24"/>
                <w:szCs w:val="24"/>
                <w:rtl w:val="0"/>
              </w:rPr>
              <w:t xml:space="preserve">Diretora Geral, Caroline Felipe Jango da Silva, nomeada pela Portaria nº 2397, publicada no Diário Oficial da União de 09 de abril de 2021.</w:t>
            </w:r>
            <w:r w:rsidDel="00000000" w:rsidR="00000000" w:rsidRPr="00000000">
              <w:rPr>
                <w:rtl w:val="0"/>
              </w:rPr>
            </w:r>
          </w:p>
        </w:tc>
      </w:tr>
      <w:tr>
        <w:trPr>
          <w:cantSplit w:val="0"/>
          <w:tblHeader w:val="0"/>
        </w:trPr>
        <w:tc>
          <w:tcPr>
            <w:gridSpan w:val="6"/>
            <w:tcBorders>
              <w:top w:color="000000" w:space="0" w:sz="4" w:val="single"/>
              <w:bottom w:color="000000" w:space="0" w:sz="4" w:val="single"/>
            </w:tcBorders>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UNIDADE CONCEDENTE</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Unidade de Ensino:</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right" w:pos="4533"/>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CONCEDENTE)</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 </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Cidade:</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w:t>
            </w:r>
          </w:p>
        </w:tc>
      </w:tr>
      <w:tr>
        <w:trPr>
          <w:cantSplit w:val="0"/>
          <w:tblHeader w:val="0"/>
        </w:trP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Representante Legal: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Cargo:</w:t>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Telefones:</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w:t>
            </w:r>
          </w:p>
        </w:tc>
      </w:tr>
    </w:tb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76" w:lineRule="auto"/>
        <w:ind w:left="0" w:right="-62"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Acordam entre si o TERMO DE COMPROMISSO DE ESTÁGIO conforme declaram nas cláusulas a seguir: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76" w:lineRule="auto"/>
        <w:ind w:left="0" w:right="-62"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 CLÁUSULA I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As Condições Gerais do Termo de Compromisso de Estágio formalizam a realização de estágios de alunos do Curso de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Licenciatura em</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Matemática</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do Instituto Federal de Educação, Ciência e Tecnologia de São Paulo, Câmpus Hortolândia pela Unidade Concedente. O Estágio Supervisionado de Ensino faz parte do Projeto Pedagógico do Curso da Instituição de Ensino qualificada e que indicará Professor Orientador responsável pelo acompanhamento e avaliação das atividades do estagiário. De acordo com o artigo 1º a Lei 11.788/2008, além de integrar o itinerário formativo do aluno, o estágio visa o aprendizado de competências próprias da atividade profissional, contextualização curricular e desenvolvimento para a vida cidadã e para o trabalho.</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76" w:lineRule="auto"/>
        <w:ind w:left="0" w:right="-62"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1"/>
          <w:smallCaps w:val="0"/>
          <w:strike w:val="0"/>
          <w:color w:val="000000"/>
          <w:sz w:val="23"/>
          <w:szCs w:val="23"/>
          <w:u w:val="none"/>
          <w:shd w:fill="auto" w:val="clear"/>
          <w:vertAlign w:val="baseline"/>
          <w:rtl w:val="0"/>
        </w:rPr>
        <w:t xml:space="preserve">CLÁUSULA II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Atrelado a essas condições, celebra-se um TERMO DE COMPROMISSO DE ESTÁGIO entre o aluno/estagiário, a Unidade Concedente e a Instituição de Ensino conforme artigo 3º da Lei 11.788/2008, o qual se constituirá como comprovante da inexistência de vínculo empregatício entre o aluno/estagiário e a Unidade Concedente.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76" w:lineRule="auto"/>
        <w:ind w:left="0" w:right="-6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ab/>
        <w:t xml:space="preserve">A UNIDADE CONCEDENTE, com a intervenção da INSTITUIÇÃO DE ENSINO e, de outro lado, o ALUNO/ESTAGIÁRIO abaixo:</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3"/>
        <w:tblW w:w="9645.0" w:type="dxa"/>
        <w:jc w:val="left"/>
        <w:tblInd w:w="-34.0" w:type="dxa"/>
        <w:tblLayout w:type="fixed"/>
        <w:tblLook w:val="0000"/>
      </w:tblPr>
      <w:tblGrid>
        <w:gridCol w:w="2410"/>
        <w:gridCol w:w="282"/>
        <w:gridCol w:w="287"/>
        <w:gridCol w:w="1558"/>
        <w:gridCol w:w="241"/>
        <w:gridCol w:w="184"/>
        <w:gridCol w:w="280"/>
        <w:gridCol w:w="711"/>
        <w:gridCol w:w="710"/>
        <w:gridCol w:w="490"/>
        <w:gridCol w:w="2492"/>
        <w:tblGridChange w:id="0">
          <w:tblGrid>
            <w:gridCol w:w="2410"/>
            <w:gridCol w:w="282"/>
            <w:gridCol w:w="287"/>
            <w:gridCol w:w="1558"/>
            <w:gridCol w:w="241"/>
            <w:gridCol w:w="184"/>
            <w:gridCol w:w="280"/>
            <w:gridCol w:w="711"/>
            <w:gridCol w:w="710"/>
            <w:gridCol w:w="490"/>
            <w:gridCol w:w="2492"/>
          </w:tblGrid>
        </w:tblGridChange>
      </w:tblGrid>
      <w:tr>
        <w:trPr>
          <w:cantSplit w:val="0"/>
          <w:tblHeader w:val="0"/>
        </w:trPr>
        <w:tc>
          <w:tcPr>
            <w:gridSpan w:val="1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ESTAGIÁRIO</w:t>
            </w:r>
            <w:r w:rsidDel="00000000" w:rsidR="00000000" w:rsidRPr="00000000">
              <w:rPr>
                <w:rtl w:val="0"/>
              </w:rPr>
            </w:r>
          </w:p>
        </w:tc>
      </w:tr>
      <w:tr>
        <w:trPr>
          <w:cantSplit w:val="0"/>
          <w:tblHeader w:val="0"/>
        </w:trPr>
        <w:tc>
          <w:tcPr>
            <w:gridSpan w:val="9"/>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ALUNO/ESTAGIÁRIO)</w:t>
            </w: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Curso: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Licenciatura em Matemática</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Período: Not.</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Prontuário:</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RG n°:</w:t>
            </w:r>
          </w:p>
        </w:tc>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CPF:</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de nascimento:     /     /</w:t>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Endereço:</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w:t>
            </w:r>
          </w:p>
        </w:tc>
        <w:tc>
          <w:tcPr>
            <w:gridSpan w:val="6"/>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Cidade: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w:t>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Fone:</w:t>
            </w:r>
          </w:p>
        </w:tc>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w:t>
            </w:r>
          </w:p>
        </w:tc>
      </w:tr>
      <w:tr>
        <w:trPr>
          <w:cantSplit w:val="0"/>
          <w:tblHeader w:val="0"/>
        </w:trPr>
        <w:tc>
          <w:tcPr>
            <w:gridSpan w:val="5"/>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Estágio Obrigatório (    )</w:t>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Estágio Não Obrigatório (    )</w:t>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Portador de Deficiência (    ) SIM   (    ) NÃO</w:t>
            </w:r>
          </w:p>
        </w:tc>
      </w:tr>
    </w:tbl>
    <w:p w:rsidR="00000000" w:rsidDel="00000000" w:rsidP="00000000" w:rsidRDefault="00000000" w:rsidRPr="00000000" w14:paraId="000000CE">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 xml:space="preserve">Ajustam entre si este TERMO DE COMPROMISSO DE ESTÁGIO que se regerá pelas cláusulas a seguir: </w:t>
      </w:r>
    </w:p>
    <w:p w:rsidR="00000000" w:rsidDel="00000000" w:rsidP="00000000" w:rsidRDefault="00000000" w:rsidRPr="00000000" w14:paraId="000000CF">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III -</w:t>
      </w:r>
      <w:r w:rsidDel="00000000" w:rsidR="00000000" w:rsidRPr="00000000">
        <w:rPr>
          <w:rFonts w:ascii="Arial" w:cs="Arial" w:eastAsia="Arial" w:hAnsi="Arial"/>
          <w:sz w:val="23"/>
          <w:szCs w:val="23"/>
          <w:vertAlign w:val="baseline"/>
          <w:rtl w:val="0"/>
        </w:rPr>
        <w:t xml:space="preserve"> O presente Termo de Compromisso de Estágio visa assegurar a complementação da aprendizagem através de treinamento prático, integração social e desenvolvimento pessoal do estagiário, não caracterizando vínculo empregatício de qualquer espécie com a unidade concedente. </w:t>
      </w:r>
    </w:p>
    <w:p w:rsidR="00000000" w:rsidDel="00000000" w:rsidP="00000000" w:rsidRDefault="00000000" w:rsidRPr="00000000" w14:paraId="000000D0">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IV -</w:t>
      </w:r>
      <w:r w:rsidDel="00000000" w:rsidR="00000000" w:rsidRPr="00000000">
        <w:rPr>
          <w:rFonts w:ascii="Arial" w:cs="Arial" w:eastAsia="Arial" w:hAnsi="Arial"/>
          <w:sz w:val="23"/>
          <w:szCs w:val="23"/>
          <w:vertAlign w:val="baseline"/>
          <w:rtl w:val="0"/>
        </w:rPr>
        <w:t xml:space="preserve"> Consideram-se estágio curricular as atividades de Aprendizagem Profissional, Cultural e Social, proporcionadas ao estudante pela participação em situações reais de trabalho dentro de sua área de habilitação, obrigando-o a cumprir fielmente a programação de estágio. As atividades principais a serem desenvolvidas pelo aluno/estagiário, compatíveis com o contexto básico da profissão a qual o curso se refere, estão definidas no Projeto Pedagógico do Curso.</w:t>
      </w:r>
    </w:p>
    <w:p w:rsidR="00000000" w:rsidDel="00000000" w:rsidP="00000000" w:rsidRDefault="00000000" w:rsidRPr="00000000" w14:paraId="000000D1">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V -</w:t>
      </w:r>
      <w:r w:rsidDel="00000000" w:rsidR="00000000" w:rsidRPr="00000000">
        <w:rPr>
          <w:rFonts w:ascii="Arial" w:cs="Arial" w:eastAsia="Arial" w:hAnsi="Arial"/>
          <w:sz w:val="23"/>
          <w:szCs w:val="23"/>
          <w:vertAlign w:val="baseline"/>
          <w:rtl w:val="0"/>
        </w:rPr>
        <w:t xml:space="preserve"> O acompanhamento do estágio será realizado pelo(a) Professor(a) Supervisor(a), que atua na Unidade Concedente de estágio, e pelo(a) Professor(a) Orientador(a) do Estágio no IFSP. </w:t>
      </w:r>
    </w:p>
    <w:p w:rsidR="00000000" w:rsidDel="00000000" w:rsidP="00000000" w:rsidRDefault="00000000" w:rsidRPr="00000000" w14:paraId="000000D2">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VI -</w:t>
      </w:r>
      <w:r w:rsidDel="00000000" w:rsidR="00000000" w:rsidRPr="00000000">
        <w:rPr>
          <w:rFonts w:ascii="Arial" w:cs="Arial" w:eastAsia="Arial" w:hAnsi="Arial"/>
          <w:sz w:val="23"/>
          <w:szCs w:val="23"/>
          <w:vertAlign w:val="baseline"/>
          <w:rtl w:val="0"/>
        </w:rPr>
        <w:t xml:space="preserve"> À Instituição de Ensino caberá a fixação dos locais, datas, e horário em que serão realizadas as atividades competentes da programação de estágio e que não coincidam com os programas de ensino em que o aluno/estagiário estuda. </w:t>
      </w:r>
    </w:p>
    <w:p w:rsidR="00000000" w:rsidDel="00000000" w:rsidP="00000000" w:rsidRDefault="00000000" w:rsidRPr="00000000" w14:paraId="000000D3">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VII -</w:t>
      </w:r>
      <w:r w:rsidDel="00000000" w:rsidR="00000000" w:rsidRPr="00000000">
        <w:rPr>
          <w:rFonts w:ascii="Arial" w:cs="Arial" w:eastAsia="Arial" w:hAnsi="Arial"/>
          <w:sz w:val="23"/>
          <w:szCs w:val="23"/>
          <w:vertAlign w:val="baseline"/>
          <w:rtl w:val="0"/>
        </w:rPr>
        <w:t xml:space="preserve"> O estágio será desenvolvido no período de ____ / ____ / 20____ a </w:t>
        <w:br w:type="textWrapping"/>
        <w:t xml:space="preserve">____ / ____ / 20____, nos horários:____________________________________________, podendo ser prorrogado de termo aditivo. Ressaltam-se aqui os limites para jornada de estágio, estabelecidos no artigo 10º da Lei 11.788/2008, que não deve ultrapassar 6 (seis) horas diárias e 30 (trinta) horas semanais. A jornada de estágio na Unidade Concedente também não poderá coincidir com os horários de aulas do aluno/estagiário no curso de Licenciatura.</w:t>
      </w:r>
    </w:p>
    <w:p w:rsidR="00000000" w:rsidDel="00000000" w:rsidP="00000000" w:rsidRDefault="00000000" w:rsidRPr="00000000" w14:paraId="000000D4">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VIII -</w:t>
      </w:r>
      <w:r w:rsidDel="00000000" w:rsidR="00000000" w:rsidRPr="00000000">
        <w:rPr>
          <w:rFonts w:ascii="Arial" w:cs="Arial" w:eastAsia="Arial" w:hAnsi="Arial"/>
          <w:sz w:val="23"/>
          <w:szCs w:val="23"/>
          <w:vertAlign w:val="baseline"/>
          <w:rtl w:val="0"/>
        </w:rPr>
        <w:t xml:space="preserve"> Cabe ao aluno/estagiário cumprir a programação estabelecida, observando as normas internas da Instituição de Ensino e da Unidade Concedente, bem como elaborar relatório referente ao estágio, quando solicitado pelas partes. </w:t>
      </w:r>
    </w:p>
    <w:p w:rsidR="00000000" w:rsidDel="00000000" w:rsidP="00000000" w:rsidRDefault="00000000" w:rsidRPr="00000000" w14:paraId="000000D5">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IX -</w:t>
      </w:r>
      <w:r w:rsidDel="00000000" w:rsidR="00000000" w:rsidRPr="00000000">
        <w:rPr>
          <w:rFonts w:ascii="Arial" w:cs="Arial" w:eastAsia="Arial" w:hAnsi="Arial"/>
          <w:sz w:val="23"/>
          <w:szCs w:val="23"/>
          <w:vertAlign w:val="baseline"/>
          <w:rtl w:val="0"/>
        </w:rPr>
        <w:t xml:space="preserve"> O aluno/estagiário ou seu responsável responderão pelas perdas e danos decorrentes da inobservância das normas internas ou das constantes neste Termo de Compromisso de Estágio. </w:t>
      </w:r>
    </w:p>
    <w:p w:rsidR="00000000" w:rsidDel="00000000" w:rsidP="00000000" w:rsidRDefault="00000000" w:rsidRPr="00000000" w14:paraId="000000D6">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X -</w:t>
      </w:r>
      <w:r w:rsidDel="00000000" w:rsidR="00000000" w:rsidRPr="00000000">
        <w:rPr>
          <w:rFonts w:ascii="Arial" w:cs="Arial" w:eastAsia="Arial" w:hAnsi="Arial"/>
          <w:sz w:val="23"/>
          <w:szCs w:val="23"/>
          <w:vertAlign w:val="baseline"/>
          <w:rtl w:val="0"/>
        </w:rPr>
        <w:t xml:space="preserve"> Este Termo de Compromisso de Estágio terá vigência durante a realização do estágio no período descrito na Cláusula IV, podendo ser denunciado a qualquer tempo, unilateralmente, mediante comunicado escrito com antecedência de 5 (cinco) dias. </w:t>
      </w:r>
    </w:p>
    <w:p w:rsidR="00000000" w:rsidDel="00000000" w:rsidP="00000000" w:rsidRDefault="00000000" w:rsidRPr="00000000" w14:paraId="000000D7">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XI -</w:t>
      </w:r>
      <w:r w:rsidDel="00000000" w:rsidR="00000000" w:rsidRPr="00000000">
        <w:rPr>
          <w:rFonts w:ascii="Arial" w:cs="Arial" w:eastAsia="Arial" w:hAnsi="Arial"/>
          <w:sz w:val="23"/>
          <w:szCs w:val="23"/>
          <w:vertAlign w:val="baseline"/>
          <w:rtl w:val="0"/>
        </w:rPr>
        <w:t xml:space="preserve"> Constituem motivos para a interrupção automática do presente Termo: </w:t>
      </w:r>
    </w:p>
    <w:p w:rsidR="00000000" w:rsidDel="00000000" w:rsidP="00000000" w:rsidRDefault="00000000" w:rsidRPr="00000000" w14:paraId="000000D8">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ab/>
        <w:t xml:space="preserve">a) a conclusão ou abandono do curso; </w:t>
      </w:r>
    </w:p>
    <w:p w:rsidR="00000000" w:rsidDel="00000000" w:rsidP="00000000" w:rsidRDefault="00000000" w:rsidRPr="00000000" w14:paraId="000000D9">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ab/>
        <w:t xml:space="preserve">b) a pedido da Instância Colaboradora; </w:t>
      </w:r>
    </w:p>
    <w:p w:rsidR="00000000" w:rsidDel="00000000" w:rsidP="00000000" w:rsidRDefault="00000000" w:rsidRPr="00000000" w14:paraId="000000DA">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ab/>
        <w:t xml:space="preserve">c) a pedido formal do estudante estagiário; </w:t>
      </w:r>
    </w:p>
    <w:p w:rsidR="00000000" w:rsidDel="00000000" w:rsidP="00000000" w:rsidRDefault="00000000" w:rsidRPr="00000000" w14:paraId="000000DB">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ab/>
        <w:t xml:space="preserve">d) o não cumprimento do estabelecido neste instrumento; </w:t>
      </w:r>
    </w:p>
    <w:p w:rsidR="00000000" w:rsidDel="00000000" w:rsidP="00000000" w:rsidRDefault="00000000" w:rsidRPr="00000000" w14:paraId="000000DC">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ab/>
        <w:t xml:space="preserve">e) a pedido do IFSP.</w:t>
      </w:r>
    </w:p>
    <w:p w:rsidR="00000000" w:rsidDel="00000000" w:rsidP="00000000" w:rsidRDefault="00000000" w:rsidRPr="00000000" w14:paraId="000000DD">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XII -</w:t>
      </w:r>
      <w:r w:rsidDel="00000000" w:rsidR="00000000" w:rsidRPr="00000000">
        <w:rPr>
          <w:rFonts w:ascii="Arial" w:cs="Arial" w:eastAsia="Arial" w:hAnsi="Arial"/>
          <w:sz w:val="23"/>
          <w:szCs w:val="23"/>
          <w:vertAlign w:val="baseline"/>
          <w:rtl w:val="0"/>
        </w:rPr>
        <w:t xml:space="preserve"> A Instituição de Ensino se compromete a assinar os relatórios e documentos comprobatórios utilizados pelo aluno/estagiário durante o estágio. </w:t>
      </w:r>
    </w:p>
    <w:p w:rsidR="00000000" w:rsidDel="00000000" w:rsidP="00000000" w:rsidRDefault="00000000" w:rsidRPr="00000000" w14:paraId="000000DE">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XIII – </w:t>
      </w:r>
      <w:r w:rsidDel="00000000" w:rsidR="00000000" w:rsidRPr="00000000">
        <w:rPr>
          <w:rFonts w:ascii="Arial" w:cs="Arial" w:eastAsia="Arial" w:hAnsi="Arial"/>
          <w:color w:val="000000"/>
          <w:sz w:val="23"/>
          <w:szCs w:val="23"/>
          <w:highlight w:val="white"/>
          <w:vertAlign w:val="baseline"/>
          <w:rtl w:val="0"/>
        </w:rPr>
        <w:t xml:space="preserve">Durante a realização do estágio, o estagiário estará coberto pela apólice de seguro nº </w:t>
      </w:r>
      <w:r w:rsidDel="00000000" w:rsidR="00000000" w:rsidRPr="00000000">
        <w:rPr>
          <w:rFonts w:ascii="Arial" w:cs="Arial" w:eastAsia="Arial" w:hAnsi="Arial"/>
          <w:sz w:val="23"/>
          <w:szCs w:val="23"/>
          <w:highlight w:val="white"/>
          <w:rtl w:val="0"/>
        </w:rPr>
        <w:t xml:space="preserve">2002602</w:t>
      </w:r>
      <w:r w:rsidDel="00000000" w:rsidR="00000000" w:rsidRPr="00000000">
        <w:rPr>
          <w:rFonts w:ascii="Arial" w:cs="Arial" w:eastAsia="Arial" w:hAnsi="Arial"/>
          <w:color w:val="000000"/>
          <w:sz w:val="23"/>
          <w:szCs w:val="23"/>
          <w:highlight w:val="white"/>
          <w:vertAlign w:val="baseline"/>
          <w:rtl w:val="0"/>
        </w:rPr>
        <w:t xml:space="preserve">, da seguradora Sura, no valor de dez mil reais.</w:t>
      </w:r>
      <w:r w:rsidDel="00000000" w:rsidR="00000000" w:rsidRPr="00000000">
        <w:rPr>
          <w:rtl w:val="0"/>
        </w:rPr>
      </w:r>
    </w:p>
    <w:p w:rsidR="00000000" w:rsidDel="00000000" w:rsidP="00000000" w:rsidRDefault="00000000" w:rsidRPr="00000000" w14:paraId="000000DF">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b w:val="1"/>
          <w:i w:val="1"/>
          <w:sz w:val="23"/>
          <w:szCs w:val="23"/>
          <w:vertAlign w:val="baseline"/>
          <w:rtl w:val="0"/>
        </w:rPr>
        <w:t xml:space="preserve">CLÁUSULA XIV -</w:t>
      </w:r>
      <w:r w:rsidDel="00000000" w:rsidR="00000000" w:rsidRPr="00000000">
        <w:rPr>
          <w:rFonts w:ascii="Arial" w:cs="Arial" w:eastAsia="Arial" w:hAnsi="Arial"/>
          <w:sz w:val="23"/>
          <w:szCs w:val="23"/>
          <w:vertAlign w:val="baseline"/>
          <w:rtl w:val="0"/>
        </w:rPr>
        <w:t xml:space="preserve"> Fica eleito o Foro da Seção Judiciária de São Paulo da Justiça Federal da 3ª Região com renúncia de qualquer outro por mais privilegiado que seja, para dirimir quaisquer dúvidas que se originarem deste Termo de Compromisso de Estágio e que não possam ser solucionadas amigavelmente. </w:t>
      </w:r>
    </w:p>
    <w:p w:rsidR="00000000" w:rsidDel="00000000" w:rsidP="00000000" w:rsidRDefault="00000000" w:rsidRPr="00000000" w14:paraId="000000E0">
      <w:pPr>
        <w:spacing w:line="276" w:lineRule="auto"/>
        <w:ind w:right="-62"/>
        <w:jc w:val="both"/>
        <w:rPr>
          <w:rFonts w:ascii="Arial" w:cs="Arial" w:eastAsia="Arial" w:hAnsi="Arial"/>
          <w:sz w:val="23"/>
          <w:szCs w:val="23"/>
          <w:vertAlign w:val="baseline"/>
        </w:rPr>
      </w:pPr>
      <w:r w:rsidDel="00000000" w:rsidR="00000000" w:rsidRPr="00000000">
        <w:rPr>
          <w:rFonts w:ascii="Arial" w:cs="Arial" w:eastAsia="Arial" w:hAnsi="Arial"/>
          <w:sz w:val="23"/>
          <w:szCs w:val="23"/>
          <w:vertAlign w:val="baseline"/>
          <w:rtl w:val="0"/>
        </w:rPr>
        <w:tab/>
        <w:t xml:space="preserve">E, por estarem de acordo com as condições deste Termo, as partes o assinam em três vias de igual teor e forma, para que surta seus efeitos legais.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Hortolândia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tbl>
      <w:tblPr>
        <w:tblStyle w:val="Table4"/>
        <w:tblW w:w="9640.0" w:type="dxa"/>
        <w:jc w:val="left"/>
        <w:tblInd w:w="-34.0" w:type="dxa"/>
        <w:tblLayout w:type="fixed"/>
        <w:tblLook w:val="0000"/>
      </w:tblPr>
      <w:tblGrid>
        <w:gridCol w:w="4253"/>
        <w:gridCol w:w="709"/>
        <w:gridCol w:w="4678"/>
        <w:tblGridChange w:id="0">
          <w:tblGrid>
            <w:gridCol w:w="4253"/>
            <w:gridCol w:w="709"/>
            <w:gridCol w:w="4678"/>
          </w:tblGrid>
        </w:tblGridChange>
      </w:tblGrid>
      <w:tr>
        <w:trPr>
          <w:cantSplit w:val="0"/>
          <w:tblHeader w:val="0"/>
        </w:trPr>
        <w:tc>
          <w:tcPr>
            <w:tcBorders>
              <w:top w:color="000000" w:space="0" w:sz="4" w:val="single"/>
            </w:tcBorders>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Assinatura do(a) Estudante</w:t>
            </w:r>
          </w:p>
        </w:tc>
        <w:tc>
          <w:tcP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103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Assinatura do Representante Legal da Unidade Concedente</w:t>
            </w:r>
          </w:p>
        </w:tc>
      </w:tr>
    </w:tbl>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170" w:right="-1036"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170" w:right="-1036"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170" w:right="-1036"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170" w:right="-1036"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62"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w:t>
      </w:r>
    </w:p>
    <w:p w:rsidR="00000000" w:rsidDel="00000000" w:rsidP="00000000" w:rsidRDefault="00000000" w:rsidRPr="00000000" w14:paraId="000000F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Instituto Federal de Educação, Ciência e Tecnologia de São Paulo</w:t>
      </w:r>
    </w:p>
    <w:p w:rsidR="00000000" w:rsidDel="00000000" w:rsidP="00000000" w:rsidRDefault="00000000" w:rsidRPr="00000000" w14:paraId="000000F9">
      <w:pPr>
        <w:jc w:val="center"/>
        <w:rPr>
          <w:rFonts w:ascii="Arial" w:cs="Arial" w:eastAsia="Arial" w:hAnsi="Arial"/>
          <w:i w:val="0"/>
          <w:vertAlign w:val="baseline"/>
        </w:rPr>
      </w:pPr>
      <w:r w:rsidDel="00000000" w:rsidR="00000000" w:rsidRPr="00000000">
        <w:rPr>
          <w:rFonts w:ascii="Arial" w:cs="Arial" w:eastAsia="Arial" w:hAnsi="Arial"/>
          <w:vertAlign w:val="baseline"/>
          <w:rtl w:val="0"/>
        </w:rPr>
        <w:t xml:space="preserve">IFSP - Câmpus Hortolândia</w:t>
      </w:r>
      <w:r w:rsidDel="00000000" w:rsidR="00000000" w:rsidRPr="00000000">
        <w:rPr>
          <w:rtl w:val="0"/>
        </w:rPr>
      </w:r>
    </w:p>
    <w:p w:rsidR="00000000" w:rsidDel="00000000" w:rsidP="00000000" w:rsidRDefault="00000000" w:rsidRPr="00000000" w14:paraId="000000FA">
      <w:pPr>
        <w:rPr>
          <w:rFonts w:ascii="Arial" w:cs="Arial" w:eastAsia="Arial" w:hAnsi="Arial"/>
          <w:b w:val="0"/>
          <w:color w:val="ff0000"/>
          <w:sz w:val="24"/>
          <w:szCs w:val="24"/>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3238500</wp:posOffset>
                </wp:positionV>
                <wp:extent cx="6548755" cy="260350"/>
                <wp:effectExtent b="0" l="0" r="0" t="0"/>
                <wp:wrapNone/>
                <wp:docPr id="1" name=""/>
                <a:graphic>
                  <a:graphicData uri="http://schemas.microsoft.com/office/word/2010/wordprocessingShape">
                    <wps:wsp>
                      <wps:cNvSpPr/>
                      <wps:cNvPr id="2" name="Shape 2"/>
                      <wps:spPr>
                        <a:xfrm>
                          <a:off x="2081148" y="3659350"/>
                          <a:ext cx="6529705" cy="241300"/>
                        </a:xfrm>
                        <a:prstGeom prst="rect">
                          <a:avLst/>
                        </a:prstGeom>
                        <a:solidFill>
                          <a:srgbClr val="FFFFFF"/>
                        </a:solidFill>
                        <a:ln>
                          <a:noFill/>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t xml:space="preserve">1ª via da Unidade Concedente, 2ª via IFSP, 3ª via do(a) Aluno(a)</w:t>
                            </w:r>
                            <w:r w:rsidDel="00000000" w:rsidR="00000000" w:rsidRPr="00000000">
                              <w:rPr>
                                <w:rFonts w:ascii="Arial" w:cs="Arial" w:eastAsia="Arial" w:hAnsi="Arial"/>
                                <w:b w:val="0"/>
                                <w:i w:val="0"/>
                                <w:smallCaps w:val="0"/>
                                <w:strike w:val="0"/>
                                <w:color w:val="000000"/>
                                <w:sz w:val="16"/>
                                <w:vertAlign w:val="baseline"/>
                              </w:rPr>
                              <w:t xml:space="preserve">	</w:t>
                            </w:r>
                            <w:r w:rsidDel="00000000" w:rsidR="00000000" w:rsidRPr="00000000">
                              <w:rPr>
                                <w:rFonts w:ascii="Arial" w:cs="Arial" w:eastAsia="Arial" w:hAnsi="Arial"/>
                                <w:b w:val="0"/>
                                <w:i w:val="1"/>
                                <w:smallCaps w:val="0"/>
                                <w:strike w:val="0"/>
                                <w:color w:val="000000"/>
                                <w:sz w:val="16"/>
                                <w:vertAlign w:val="baseline"/>
                              </w:rPr>
                              <w:t xml:space="preserve">“Este documento não contém rasuras”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3238500</wp:posOffset>
                </wp:positionV>
                <wp:extent cx="6548755" cy="2603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548755" cy="260350"/>
                        </a:xfrm>
                        <a:prstGeom prst="rect"/>
                        <a:ln/>
                      </pic:spPr>
                    </pic:pic>
                  </a:graphicData>
                </a:graphic>
              </wp:anchor>
            </w:drawing>
          </mc:Fallback>
        </mc:AlternateContent>
      </w:r>
    </w:p>
    <w:sectPr>
      <w:footerReference r:id="rId8" w:type="default"/>
      <w:pgSz w:h="16838" w:w="11906" w:orient="portrait"/>
      <w:pgMar w:bottom="881" w:top="881" w:left="1164" w:right="1448" w:header="720" w:footer="2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right" w:pos="9781"/>
      </w:tabs>
      <w:spacing w:after="0" w:before="0" w:line="240" w:lineRule="auto"/>
      <w:ind w:left="-567" w:right="-62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Conforme Art. 6º, Inciso - I, do Regulamento de Estágio – Portaria 1.204, de 11/05/2011</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